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5000" w:type="pct"/>
        <w:tblLayout w:type="fixed"/>
        <w:tblLook w:val="04A0" w:firstRow="1" w:lastRow="0" w:firstColumn="1" w:lastColumn="0" w:noHBand="0" w:noVBand="1"/>
        <w:tblDescription w:val="Title table"/>
      </w:tblPr>
      <w:tblGrid>
        <w:gridCol w:w="10080"/>
      </w:tblGrid>
      <w:tr w:rsidR="009C28FC" w:rsidRPr="009C28FC" w:rsidTr="004C19F1">
        <w:tc>
          <w:tcPr>
            <w:tcW w:w="10080" w:type="dxa"/>
          </w:tcPr>
          <w:p w:rsidR="0036272F" w:rsidRPr="009C28FC" w:rsidRDefault="00427182">
            <w:pPr>
              <w:pStyle w:val="Title"/>
              <w:rPr>
                <w:color w:val="auto"/>
              </w:rPr>
            </w:pPr>
            <w:r w:rsidRPr="009C28FC">
              <w:rPr>
                <w:color w:val="auto"/>
              </w:rPr>
              <w:t xml:space="preserve">AAUP </w:t>
            </w:r>
            <w:r w:rsidR="00733BC1" w:rsidRPr="009C28FC">
              <w:rPr>
                <w:color w:val="auto"/>
              </w:rPr>
              <w:t>Meeting Minutes</w:t>
            </w:r>
            <w:r w:rsidRPr="009C28FC">
              <w:rPr>
                <w:color w:val="auto"/>
              </w:rPr>
              <w:t xml:space="preserve"> for</w:t>
            </w:r>
            <w:r w:rsidR="00A37978">
              <w:rPr>
                <w:color w:val="auto"/>
              </w:rPr>
              <w:t xml:space="preserve"> 12/01</w:t>
            </w:r>
            <w:r w:rsidR="00835BAA" w:rsidRPr="009C28FC">
              <w:rPr>
                <w:color w:val="auto"/>
              </w:rPr>
              <w:t>/17</w:t>
            </w:r>
          </w:p>
        </w:tc>
      </w:tr>
    </w:tbl>
    <w:p w:rsidR="0036272F" w:rsidRPr="009C28FC" w:rsidRDefault="00733BC1">
      <w:pPr>
        <w:pStyle w:val="Heading1"/>
        <w:rPr>
          <w:color w:val="auto"/>
        </w:rPr>
      </w:pPr>
      <w:r w:rsidRPr="009C28FC">
        <w:rPr>
          <w:color w:val="auto"/>
        </w:rPr>
        <w:t>Call to order</w:t>
      </w:r>
    </w:p>
    <w:p w:rsidR="00FB49C2" w:rsidRDefault="00370A70">
      <w:pPr>
        <w:rPr>
          <w:color w:val="auto"/>
        </w:rPr>
      </w:pPr>
      <w:r w:rsidRPr="009C28FC">
        <w:rPr>
          <w:color w:val="auto"/>
        </w:rPr>
        <w:t>A meeting of the Indian River State College</w:t>
      </w:r>
      <w:r w:rsidRPr="009C28FC">
        <w:rPr>
          <w:rStyle w:val="Strong"/>
          <w:color w:val="auto"/>
        </w:rPr>
        <w:t xml:space="preserve"> chapter of The American Association of College Professors </w:t>
      </w:r>
      <w:r w:rsidRPr="009C28FC">
        <w:rPr>
          <w:color w:val="auto"/>
        </w:rPr>
        <w:t>was</w:t>
      </w:r>
      <w:r w:rsidR="00FB49C2" w:rsidRPr="009C28FC">
        <w:rPr>
          <w:color w:val="auto"/>
        </w:rPr>
        <w:t xml:space="preserve"> </w:t>
      </w:r>
      <w:r w:rsidR="00141860">
        <w:rPr>
          <w:color w:val="auto"/>
        </w:rPr>
        <w:t xml:space="preserve">held </w:t>
      </w:r>
      <w:r w:rsidR="00F07240">
        <w:rPr>
          <w:color w:val="auto"/>
        </w:rPr>
        <w:t>on December 1</w:t>
      </w:r>
      <w:r w:rsidR="00F07240" w:rsidRPr="00F07240">
        <w:rPr>
          <w:color w:val="auto"/>
          <w:vertAlign w:val="superscript"/>
        </w:rPr>
        <w:t>st</w:t>
      </w:r>
      <w:r w:rsidR="00F07240">
        <w:rPr>
          <w:color w:val="auto"/>
        </w:rPr>
        <w:t xml:space="preserve">, 2017 </w:t>
      </w:r>
      <w:r w:rsidR="00141860">
        <w:rPr>
          <w:color w:val="auto"/>
        </w:rPr>
        <w:t xml:space="preserve">at </w:t>
      </w:r>
      <w:r w:rsidR="008A2513">
        <w:rPr>
          <w:color w:val="auto"/>
          <w:sz w:val="24"/>
          <w:szCs w:val="24"/>
        </w:rPr>
        <w:t>12:45</w:t>
      </w:r>
      <w:r w:rsidR="00F07240">
        <w:rPr>
          <w:color w:val="auto"/>
        </w:rPr>
        <w:t>pm, in</w:t>
      </w:r>
      <w:r w:rsidR="00141860">
        <w:rPr>
          <w:color w:val="auto"/>
        </w:rPr>
        <w:t xml:space="preserve"> the Treasure Coast Pubic Safety Training Complex</w:t>
      </w:r>
      <w:r w:rsidR="0012392D">
        <w:rPr>
          <w:color w:val="auto"/>
        </w:rPr>
        <w:t xml:space="preserve"> (PS1 218</w:t>
      </w:r>
      <w:r w:rsidR="00365CBB">
        <w:rPr>
          <w:color w:val="auto"/>
        </w:rPr>
        <w:t>)</w:t>
      </w:r>
      <w:r w:rsidR="00F07240">
        <w:rPr>
          <w:color w:val="auto"/>
        </w:rPr>
        <w:t>.</w:t>
      </w:r>
      <w:bookmarkStart w:id="0" w:name="_GoBack"/>
      <w:bookmarkEnd w:id="0"/>
      <w:r w:rsidR="00F07240" w:rsidRPr="009C28FC">
        <w:rPr>
          <w:color w:val="auto"/>
        </w:rPr>
        <w:t xml:space="preserve"> </w:t>
      </w:r>
      <w:r w:rsidR="008A2513">
        <w:rPr>
          <w:color w:val="auto"/>
        </w:rPr>
        <w:t>At the meeting, 52 people signed the attendance sheet</w:t>
      </w:r>
      <w:r w:rsidR="00365CBB">
        <w:rPr>
          <w:color w:val="auto"/>
        </w:rPr>
        <w:t xml:space="preserve">.  </w:t>
      </w:r>
      <w:r w:rsidR="00FB49C2" w:rsidRPr="009C28FC">
        <w:rPr>
          <w:color w:val="auto"/>
        </w:rPr>
        <w:t xml:space="preserve">The current president (Leslie </w:t>
      </w:r>
      <w:proofErr w:type="spellStart"/>
      <w:r w:rsidR="00FB49C2" w:rsidRPr="009C28FC">
        <w:rPr>
          <w:color w:val="auto"/>
        </w:rPr>
        <w:t>Sterrett</w:t>
      </w:r>
      <w:proofErr w:type="spellEnd"/>
      <w:r w:rsidR="00FB49C2" w:rsidRPr="009C28FC">
        <w:rPr>
          <w:color w:val="auto"/>
        </w:rPr>
        <w:t xml:space="preserve">), vice-president (Carl Clark), treasurer (Taylor </w:t>
      </w:r>
      <w:proofErr w:type="spellStart"/>
      <w:r w:rsidR="00FB49C2" w:rsidRPr="009C28FC">
        <w:rPr>
          <w:color w:val="auto"/>
        </w:rPr>
        <w:t>Kilman</w:t>
      </w:r>
      <w:proofErr w:type="spellEnd"/>
      <w:r w:rsidR="00FB49C2" w:rsidRPr="009C28FC">
        <w:rPr>
          <w:color w:val="auto"/>
        </w:rPr>
        <w:t xml:space="preserve">), and secretary (Brian </w:t>
      </w:r>
      <w:proofErr w:type="spellStart"/>
      <w:r w:rsidR="00FB49C2" w:rsidRPr="009C28FC">
        <w:rPr>
          <w:color w:val="auto"/>
        </w:rPr>
        <w:t>Siegle</w:t>
      </w:r>
      <w:proofErr w:type="spellEnd"/>
      <w:r w:rsidR="00FB49C2" w:rsidRPr="009C28FC">
        <w:rPr>
          <w:color w:val="auto"/>
        </w:rPr>
        <w:t>) were in attendance.</w:t>
      </w:r>
      <w:r w:rsidR="00141860">
        <w:rPr>
          <w:color w:val="auto"/>
        </w:rPr>
        <w:t xml:space="preserve">  </w:t>
      </w:r>
      <w:r w:rsidR="00FB49C2" w:rsidRPr="009C28FC">
        <w:rPr>
          <w:color w:val="auto"/>
        </w:rPr>
        <w:t xml:space="preserve">The meeting was called to order and </w:t>
      </w:r>
      <w:r w:rsidR="00141860">
        <w:rPr>
          <w:color w:val="auto"/>
        </w:rPr>
        <w:t>the meeting’s agenda was introduced.</w:t>
      </w:r>
    </w:p>
    <w:p w:rsidR="00141860" w:rsidRDefault="00141860">
      <w:pPr>
        <w:rPr>
          <w:color w:val="auto"/>
          <w:sz w:val="26"/>
          <w:szCs w:val="26"/>
        </w:rPr>
      </w:pPr>
      <w:r w:rsidRPr="00141860">
        <w:rPr>
          <w:color w:val="auto"/>
          <w:sz w:val="26"/>
          <w:szCs w:val="26"/>
        </w:rPr>
        <w:t>Approval of the Minutes</w:t>
      </w:r>
    </w:p>
    <w:p w:rsidR="00141860" w:rsidRDefault="008A2513">
      <w:pPr>
        <w:rPr>
          <w:color w:val="auto"/>
        </w:rPr>
      </w:pPr>
      <w:r>
        <w:rPr>
          <w:color w:val="auto"/>
        </w:rPr>
        <w:t xml:space="preserve">The minutes from the last AAUP meeting, 9/29/17 were posted on the chapter website </w:t>
      </w:r>
      <w:r w:rsidR="00A37978">
        <w:rPr>
          <w:color w:val="auto"/>
        </w:rPr>
        <w:t>(</w:t>
      </w:r>
      <w:hyperlink r:id="rId11" w:history="1">
        <w:r w:rsidR="00A37978" w:rsidRPr="00B301AA">
          <w:rPr>
            <w:rStyle w:val="Hyperlink"/>
          </w:rPr>
          <w:t>https://irsc-aaup.weebly.com/</w:t>
        </w:r>
      </w:hyperlink>
      <w:r w:rsidR="00A37978">
        <w:rPr>
          <w:color w:val="auto"/>
        </w:rPr>
        <w:t>)</w:t>
      </w:r>
      <w:r w:rsidR="00141860">
        <w:rPr>
          <w:color w:val="auto"/>
        </w:rPr>
        <w:t>.</w:t>
      </w:r>
      <w:r w:rsidR="00626FAF">
        <w:rPr>
          <w:color w:val="auto"/>
        </w:rPr>
        <w:t xml:space="preserve">  A motion to</w:t>
      </w:r>
      <w:r w:rsidR="00365CBB">
        <w:rPr>
          <w:color w:val="auto"/>
        </w:rPr>
        <w:t xml:space="preserve"> approve the minutes </w:t>
      </w:r>
      <w:r w:rsidR="00EF40EB">
        <w:rPr>
          <w:color w:val="auto"/>
        </w:rPr>
        <w:t xml:space="preserve">without a reading </w:t>
      </w:r>
      <w:r w:rsidR="00365CBB">
        <w:rPr>
          <w:color w:val="auto"/>
        </w:rPr>
        <w:t>was made, the moti</w:t>
      </w:r>
      <w:r w:rsidR="00626FAF">
        <w:rPr>
          <w:color w:val="auto"/>
        </w:rPr>
        <w:t>on was seconded, and the motion</w:t>
      </w:r>
      <w:r w:rsidR="00365CBB">
        <w:rPr>
          <w:color w:val="auto"/>
        </w:rPr>
        <w:t xml:space="preserve"> carried with no dissenting votes.</w:t>
      </w:r>
    </w:p>
    <w:p w:rsidR="0036272F" w:rsidRPr="009C28FC" w:rsidRDefault="00733BC1">
      <w:pPr>
        <w:pStyle w:val="Heading1"/>
        <w:rPr>
          <w:color w:val="auto"/>
        </w:rPr>
      </w:pPr>
      <w:r w:rsidRPr="009C28FC">
        <w:rPr>
          <w:color w:val="auto"/>
        </w:rPr>
        <w:t>Reports</w:t>
      </w:r>
    </w:p>
    <w:p w:rsidR="0036272F" w:rsidRPr="009C28FC" w:rsidRDefault="00FB49C2">
      <w:pPr>
        <w:rPr>
          <w:color w:val="auto"/>
        </w:rPr>
      </w:pPr>
      <w:r w:rsidRPr="009C28FC">
        <w:rPr>
          <w:color w:val="auto"/>
        </w:rPr>
        <w:t xml:space="preserve">The treasurer </w:t>
      </w:r>
      <w:r w:rsidR="0089702E" w:rsidRPr="009C28FC">
        <w:rPr>
          <w:color w:val="auto"/>
        </w:rPr>
        <w:t>provided a current account balance o</w:t>
      </w:r>
      <w:r w:rsidR="0012392D">
        <w:rPr>
          <w:color w:val="auto"/>
        </w:rPr>
        <w:t>f $17</w:t>
      </w:r>
      <w:r w:rsidR="00063211">
        <w:rPr>
          <w:color w:val="auto"/>
        </w:rPr>
        <w:t>,</w:t>
      </w:r>
      <w:r w:rsidR="0012392D">
        <w:rPr>
          <w:color w:val="auto"/>
        </w:rPr>
        <w:t>521.09</w:t>
      </w:r>
      <w:r w:rsidR="0089702E" w:rsidRPr="009C28FC">
        <w:rPr>
          <w:color w:val="auto"/>
        </w:rPr>
        <w:t xml:space="preserve">.  </w:t>
      </w:r>
      <w:r w:rsidR="0012392D">
        <w:rPr>
          <w:color w:val="auto"/>
        </w:rPr>
        <w:t>There are currently 147</w:t>
      </w:r>
      <w:r w:rsidR="00365CBB">
        <w:rPr>
          <w:color w:val="auto"/>
        </w:rPr>
        <w:t xml:space="preserve"> members of AAUP at the college</w:t>
      </w:r>
      <w:r w:rsidR="0057019E">
        <w:rPr>
          <w:color w:val="auto"/>
        </w:rPr>
        <w:t xml:space="preserve"> out of 257 full-time faculty</w:t>
      </w:r>
      <w:r w:rsidR="0089702E" w:rsidRPr="009C28FC">
        <w:rPr>
          <w:color w:val="auto"/>
        </w:rPr>
        <w:t xml:space="preserve">.  </w:t>
      </w:r>
      <w:r w:rsidR="00365CBB">
        <w:rPr>
          <w:color w:val="auto"/>
        </w:rPr>
        <w:t>Since our last meetin</w:t>
      </w:r>
      <w:r w:rsidR="0012392D">
        <w:rPr>
          <w:color w:val="auto"/>
        </w:rPr>
        <w:t>g there has been a net gain of 3</w:t>
      </w:r>
      <w:r w:rsidR="00365CBB">
        <w:rPr>
          <w:color w:val="auto"/>
        </w:rPr>
        <w:t xml:space="preserve"> members.</w:t>
      </w:r>
    </w:p>
    <w:p w:rsidR="00193E3B" w:rsidRPr="009C28FC" w:rsidRDefault="0012392D" w:rsidP="00193E3B">
      <w:pPr>
        <w:pStyle w:val="Heading1"/>
        <w:rPr>
          <w:color w:val="auto"/>
        </w:rPr>
      </w:pPr>
      <w:r>
        <w:rPr>
          <w:color w:val="auto"/>
        </w:rPr>
        <w:t xml:space="preserve">New </w:t>
      </w:r>
      <w:r w:rsidR="00840A37">
        <w:rPr>
          <w:color w:val="auto"/>
        </w:rPr>
        <w:t>Business</w:t>
      </w:r>
    </w:p>
    <w:p w:rsidR="007B43A0" w:rsidRDefault="0012392D">
      <w:pPr>
        <w:rPr>
          <w:color w:val="auto"/>
        </w:rPr>
      </w:pPr>
      <w:r>
        <w:rPr>
          <w:color w:val="auto"/>
        </w:rPr>
        <w:t xml:space="preserve">The results from the October AAUP elections for the Advisory and Negotiations Committees were announced.  Members of the Advisory Committee include Jen Capers, Bruce Fraser, Jared </w:t>
      </w:r>
      <w:proofErr w:type="spellStart"/>
      <w:r>
        <w:rPr>
          <w:color w:val="auto"/>
        </w:rPr>
        <w:t>Kinggard</w:t>
      </w:r>
      <w:proofErr w:type="spellEnd"/>
      <w:r>
        <w:rPr>
          <w:color w:val="auto"/>
        </w:rPr>
        <w:t xml:space="preserve">, Meghan </w:t>
      </w:r>
      <w:proofErr w:type="spellStart"/>
      <w:r>
        <w:rPr>
          <w:color w:val="auto"/>
        </w:rPr>
        <w:t>Probstfield</w:t>
      </w:r>
      <w:proofErr w:type="spellEnd"/>
      <w:r>
        <w:rPr>
          <w:color w:val="auto"/>
        </w:rPr>
        <w:t>, and Bill Tyler.  Members of the Negotiations Committee are Jen Capers, Bruce Fraser, and Teena-Louise White.</w:t>
      </w:r>
    </w:p>
    <w:p w:rsidR="0012392D" w:rsidRDefault="0012392D" w:rsidP="0012392D">
      <w:pPr>
        <w:pStyle w:val="Heading1"/>
        <w:rPr>
          <w:color w:val="auto"/>
        </w:rPr>
      </w:pPr>
      <w:r>
        <w:rPr>
          <w:color w:val="auto"/>
        </w:rPr>
        <w:t>Past</w:t>
      </w:r>
      <w:r w:rsidRPr="009C28FC">
        <w:rPr>
          <w:color w:val="auto"/>
        </w:rPr>
        <w:t xml:space="preserve"> Business</w:t>
      </w:r>
    </w:p>
    <w:p w:rsidR="00145818" w:rsidRDefault="0012392D" w:rsidP="00145818">
      <w:r w:rsidRPr="001A155B">
        <w:rPr>
          <w:color w:val="000000" w:themeColor="text1"/>
        </w:rPr>
        <w:t>An announcement</w:t>
      </w:r>
      <w:r w:rsidR="001A155B">
        <w:rPr>
          <w:color w:val="000000" w:themeColor="text1"/>
        </w:rPr>
        <w:t xml:space="preserve"> was made that </w:t>
      </w:r>
      <w:r w:rsidR="0057149B" w:rsidRPr="001A155B">
        <w:rPr>
          <w:color w:val="000000" w:themeColor="text1"/>
        </w:rPr>
        <w:t xml:space="preserve">the </w:t>
      </w:r>
      <w:r w:rsidRPr="001A155B">
        <w:rPr>
          <w:color w:val="000000" w:themeColor="text1"/>
        </w:rPr>
        <w:t>AAUP website</w:t>
      </w:r>
      <w:r w:rsidR="001A155B">
        <w:rPr>
          <w:color w:val="000000" w:themeColor="text1"/>
        </w:rPr>
        <w:t xml:space="preserve"> was recently updated to include new information</w:t>
      </w:r>
      <w:r w:rsidR="0057149B" w:rsidRPr="001A155B">
        <w:rPr>
          <w:color w:val="000000" w:themeColor="text1"/>
        </w:rPr>
        <w:t>.  It is intended</w:t>
      </w:r>
      <w:r w:rsidRPr="001A155B">
        <w:rPr>
          <w:color w:val="000000" w:themeColor="text1"/>
        </w:rPr>
        <w:t xml:space="preserve"> to provide easy access to information that directly </w:t>
      </w:r>
      <w:r w:rsidR="00145818" w:rsidRPr="001A155B">
        <w:rPr>
          <w:color w:val="000000" w:themeColor="text1"/>
        </w:rPr>
        <w:t>affects the union’s members.  The vice president discussed the proposed changes to our constitution. Outdated</w:t>
      </w:r>
      <w:r w:rsidR="001A155B">
        <w:rPr>
          <w:color w:val="000000" w:themeColor="text1"/>
        </w:rPr>
        <w:t xml:space="preserve"> language was excised or changed</w:t>
      </w:r>
      <w:r w:rsidR="00145818" w:rsidRPr="001A155B">
        <w:rPr>
          <w:color w:val="000000" w:themeColor="text1"/>
        </w:rPr>
        <w:t xml:space="preserve"> to meet State and Federal laws.  In addition, it was proposed that the five appointed advisory board member positions woul</w:t>
      </w:r>
      <w:r w:rsidR="001A155B">
        <w:rPr>
          <w:color w:val="000000" w:themeColor="text1"/>
        </w:rPr>
        <w:t>d be eliminated, so only elected members will</w:t>
      </w:r>
      <w:r w:rsidR="00145818" w:rsidRPr="001A155B">
        <w:rPr>
          <w:color w:val="000000" w:themeColor="text1"/>
        </w:rPr>
        <w:t xml:space="preserve"> serve on this board.  An</w:t>
      </w:r>
      <w:r w:rsidR="001A155B">
        <w:rPr>
          <w:color w:val="000000" w:themeColor="text1"/>
        </w:rPr>
        <w:t>other proposed change included the</w:t>
      </w:r>
      <w:r w:rsidR="00145818" w:rsidRPr="001A155B">
        <w:rPr>
          <w:color w:val="000000" w:themeColor="text1"/>
        </w:rPr>
        <w:t xml:space="preserve"> specific start date of August 1</w:t>
      </w:r>
      <w:r w:rsidR="00145818" w:rsidRPr="001A155B">
        <w:rPr>
          <w:color w:val="000000" w:themeColor="text1"/>
          <w:vertAlign w:val="superscript"/>
        </w:rPr>
        <w:t>st</w:t>
      </w:r>
      <w:r w:rsidR="00145818" w:rsidRPr="001A155B">
        <w:rPr>
          <w:color w:val="000000" w:themeColor="text1"/>
        </w:rPr>
        <w:t xml:space="preserve"> for new officers to assume their duties.</w:t>
      </w:r>
      <w:r w:rsidR="00C32D93" w:rsidRPr="001A155B">
        <w:rPr>
          <w:color w:val="000000" w:themeColor="text1"/>
        </w:rPr>
        <w:t xml:space="preserve">  A vote</w:t>
      </w:r>
      <w:r w:rsidR="00145818" w:rsidRPr="001A155B">
        <w:rPr>
          <w:color w:val="000000" w:themeColor="text1"/>
        </w:rPr>
        <w:t xml:space="preserve"> is to </w:t>
      </w:r>
      <w:r w:rsidR="00C32D93" w:rsidRPr="001A155B">
        <w:rPr>
          <w:color w:val="000000" w:themeColor="text1"/>
        </w:rPr>
        <w:t>follow in order to approve these updates.</w:t>
      </w:r>
      <w:r w:rsidR="00145818">
        <w:t xml:space="preserve">  </w:t>
      </w:r>
    </w:p>
    <w:p w:rsidR="00C32D93" w:rsidRDefault="00C32D93" w:rsidP="00C32D93">
      <w:pPr>
        <w:pStyle w:val="Heading1"/>
        <w:rPr>
          <w:color w:val="auto"/>
        </w:rPr>
      </w:pPr>
      <w:r w:rsidRPr="009C28FC">
        <w:rPr>
          <w:color w:val="auto"/>
        </w:rPr>
        <w:t>New Business</w:t>
      </w:r>
      <w:r w:rsidR="007640E5">
        <w:rPr>
          <w:color w:val="auto"/>
        </w:rPr>
        <w:t>: Cancelation of the Great Expectations Workgroup and</w:t>
      </w:r>
    </w:p>
    <w:p w:rsidR="007640E5" w:rsidRPr="001A155B" w:rsidRDefault="007640E5" w:rsidP="007640E5">
      <w:pPr>
        <w:rPr>
          <w:rFonts w:asciiTheme="majorHAnsi" w:hAnsiTheme="majorHAnsi"/>
          <w:color w:val="auto"/>
          <w:sz w:val="28"/>
          <w:szCs w:val="28"/>
        </w:rPr>
      </w:pPr>
      <w:r w:rsidRPr="001A155B">
        <w:rPr>
          <w:rFonts w:asciiTheme="majorHAnsi" w:hAnsiTheme="majorHAnsi"/>
          <w:color w:val="auto"/>
          <w:sz w:val="28"/>
          <w:szCs w:val="28"/>
        </w:rPr>
        <w:t>Meeting with President Massey</w:t>
      </w:r>
    </w:p>
    <w:p w:rsidR="007640E5" w:rsidRPr="007640E5" w:rsidRDefault="007640E5" w:rsidP="007640E5"/>
    <w:p w:rsidR="00C32D93" w:rsidRPr="001A155B" w:rsidRDefault="00C32D93" w:rsidP="00C32D93">
      <w:pPr>
        <w:rPr>
          <w:color w:val="000000" w:themeColor="text1"/>
        </w:rPr>
      </w:pPr>
      <w:r w:rsidRPr="001A155B">
        <w:rPr>
          <w:color w:val="000000" w:themeColor="text1"/>
        </w:rPr>
        <w:t xml:space="preserve">The </w:t>
      </w:r>
      <w:r w:rsidR="001A155B">
        <w:rPr>
          <w:color w:val="000000" w:themeColor="text1"/>
        </w:rPr>
        <w:t xml:space="preserve">AAUP </w:t>
      </w:r>
      <w:r w:rsidRPr="001A155B">
        <w:rPr>
          <w:color w:val="000000" w:themeColor="text1"/>
        </w:rPr>
        <w:t xml:space="preserve">president provided an explanation of the proposed Great Expectations Workgroup that was to address the role of success rates. The workgroup was to be </w:t>
      </w:r>
      <w:r w:rsidR="007640E5" w:rsidRPr="001A155B">
        <w:rPr>
          <w:color w:val="000000" w:themeColor="text1"/>
        </w:rPr>
        <w:t>7 “</w:t>
      </w:r>
      <w:r w:rsidRPr="001A155B">
        <w:rPr>
          <w:color w:val="000000" w:themeColor="text1"/>
        </w:rPr>
        <w:t xml:space="preserve">faculty chosen” instructors with continuing contract.  Two separate dates were proposed, but there was an issue with the number of </w:t>
      </w:r>
      <w:r w:rsidRPr="001A155B">
        <w:rPr>
          <w:color w:val="000000" w:themeColor="text1"/>
        </w:rPr>
        <w:lastRenderedPageBreak/>
        <w:t>instructors included</w:t>
      </w:r>
      <w:r w:rsidR="001A155B">
        <w:rPr>
          <w:color w:val="000000" w:themeColor="text1"/>
        </w:rPr>
        <w:t>.  In addition, s</w:t>
      </w:r>
      <w:r w:rsidRPr="001A155B">
        <w:rPr>
          <w:color w:val="000000" w:themeColor="text1"/>
        </w:rPr>
        <w:t>ome of the faculty chosen by administration were on annual contracts.  Eventually the meeting was canceled by administration with the explanation that the deadline for the group to meet had passed.</w:t>
      </w:r>
    </w:p>
    <w:p w:rsidR="00C32D93" w:rsidRPr="001A155B" w:rsidRDefault="00C32D93" w:rsidP="00C32D93">
      <w:pPr>
        <w:rPr>
          <w:color w:val="000000" w:themeColor="text1"/>
        </w:rPr>
      </w:pPr>
      <w:r w:rsidRPr="001A155B">
        <w:rPr>
          <w:color w:val="000000" w:themeColor="text1"/>
        </w:rPr>
        <w:t>N</w:t>
      </w:r>
      <w:r w:rsidR="001A155B">
        <w:rPr>
          <w:color w:val="000000" w:themeColor="text1"/>
        </w:rPr>
        <w:t xml:space="preserve">ow the dialogue will move </w:t>
      </w:r>
      <w:r w:rsidRPr="001A155B">
        <w:rPr>
          <w:color w:val="000000" w:themeColor="text1"/>
        </w:rPr>
        <w:t>to negations since this has a direct impact on faculty working conditions.  A primary focus will be to address how success rates affect, or ar</w:t>
      </w:r>
      <w:r w:rsidR="001A155B">
        <w:rPr>
          <w:color w:val="000000" w:themeColor="text1"/>
        </w:rPr>
        <w:t xml:space="preserve">e detrimental to college </w:t>
      </w:r>
      <w:r w:rsidRPr="001A155B">
        <w:rPr>
          <w:color w:val="000000" w:themeColor="text1"/>
        </w:rPr>
        <w:t>department</w:t>
      </w:r>
      <w:r w:rsidR="001A155B">
        <w:rPr>
          <w:color w:val="000000" w:themeColor="text1"/>
        </w:rPr>
        <w:t>s</w:t>
      </w:r>
      <w:r w:rsidRPr="001A155B">
        <w:rPr>
          <w:color w:val="000000" w:themeColor="text1"/>
        </w:rPr>
        <w:t xml:space="preserve"> as a whole.  It was suggested from the fl</w:t>
      </w:r>
      <w:r w:rsidR="001A155B">
        <w:rPr>
          <w:color w:val="000000" w:themeColor="text1"/>
        </w:rPr>
        <w:t xml:space="preserve">oor that </w:t>
      </w:r>
      <w:r w:rsidR="001A155B" w:rsidRPr="001A155B">
        <w:rPr>
          <w:color w:val="000000" w:themeColor="text1"/>
        </w:rPr>
        <w:t xml:space="preserve">AAUP </w:t>
      </w:r>
      <w:r w:rsidR="001A155B">
        <w:rPr>
          <w:color w:val="000000" w:themeColor="text1"/>
        </w:rPr>
        <w:t xml:space="preserve">could form our own success rate committee in order to </w:t>
      </w:r>
      <w:r w:rsidR="00B7037D" w:rsidRPr="001A155B">
        <w:rPr>
          <w:color w:val="000000" w:themeColor="text1"/>
        </w:rPr>
        <w:t>offer suggestions relating to this topic.  The group would be comprised of as many different departments with close to equal representation from the AA and AS d</w:t>
      </w:r>
      <w:r w:rsidR="006A002D">
        <w:rPr>
          <w:color w:val="000000" w:themeColor="text1"/>
        </w:rPr>
        <w:t>ivisions.  It was also noted</w:t>
      </w:r>
      <w:r w:rsidR="00B7037D" w:rsidRPr="001A155B">
        <w:rPr>
          <w:color w:val="000000" w:themeColor="text1"/>
        </w:rPr>
        <w:t xml:space="preserve"> that improved communications between faculty and administration was needed</w:t>
      </w:r>
      <w:r w:rsidR="006A002D">
        <w:rPr>
          <w:color w:val="000000" w:themeColor="text1"/>
        </w:rPr>
        <w:t>,</w:t>
      </w:r>
      <w:r w:rsidR="00B7037D" w:rsidRPr="001A155B">
        <w:rPr>
          <w:color w:val="000000" w:themeColor="text1"/>
        </w:rPr>
        <w:t xml:space="preserve"> and </w:t>
      </w:r>
      <w:r w:rsidR="006A002D">
        <w:rPr>
          <w:color w:val="000000" w:themeColor="text1"/>
        </w:rPr>
        <w:t xml:space="preserve">that </w:t>
      </w:r>
      <w:r w:rsidR="00B7037D" w:rsidRPr="001A155B">
        <w:rPr>
          <w:color w:val="000000" w:themeColor="text1"/>
        </w:rPr>
        <w:t>the success rate negotiatio</w:t>
      </w:r>
      <w:r w:rsidR="006A002D">
        <w:rPr>
          <w:color w:val="000000" w:themeColor="text1"/>
        </w:rPr>
        <w:t>ns could be started earlier than</w:t>
      </w:r>
      <w:r w:rsidR="00B7037D" w:rsidRPr="001A155B">
        <w:rPr>
          <w:color w:val="000000" w:themeColor="text1"/>
        </w:rPr>
        <w:t xml:space="preserve"> other negotiation items since this item is not contingent on budget constraints. </w:t>
      </w:r>
    </w:p>
    <w:p w:rsidR="00B7037D" w:rsidRPr="001A155B" w:rsidRDefault="00B7037D" w:rsidP="00C32D93">
      <w:pPr>
        <w:rPr>
          <w:color w:val="000000" w:themeColor="text1"/>
        </w:rPr>
      </w:pPr>
      <w:r w:rsidRPr="001A155B">
        <w:rPr>
          <w:color w:val="000000" w:themeColor="text1"/>
        </w:rPr>
        <w:t xml:space="preserve">The </w:t>
      </w:r>
      <w:r w:rsidR="006A002D">
        <w:rPr>
          <w:color w:val="000000" w:themeColor="text1"/>
        </w:rPr>
        <w:t xml:space="preserve">AAUP </w:t>
      </w:r>
      <w:r w:rsidRPr="001A155B">
        <w:rPr>
          <w:color w:val="000000" w:themeColor="text1"/>
        </w:rPr>
        <w:t>vice president informed members that a grievance had been filed by our AAUP chapter on behalf of Math Department members who were presented with Individual Success Plans (ISP).  Roughly half of the department were to receive ISPs.  They included 9 continuing contract instructors and 2 annual contract instructors</w:t>
      </w:r>
      <w:r w:rsidR="000819D8" w:rsidRPr="001A155B">
        <w:rPr>
          <w:color w:val="000000" w:themeColor="text1"/>
        </w:rPr>
        <w:t>.  It was noted that the college has retained a national law firm that specializes in labor law</w:t>
      </w:r>
      <w:r w:rsidR="00EE2148" w:rsidRPr="001A155B">
        <w:rPr>
          <w:color w:val="000000" w:themeColor="text1"/>
        </w:rPr>
        <w:t>.  A meeting with Dr. Massey and AAUP officers took place on November 13</w:t>
      </w:r>
      <w:r w:rsidR="00EE2148" w:rsidRPr="001A155B">
        <w:rPr>
          <w:color w:val="000000" w:themeColor="text1"/>
          <w:vertAlign w:val="superscript"/>
        </w:rPr>
        <w:t>th</w:t>
      </w:r>
      <w:r w:rsidR="00EE2148" w:rsidRPr="001A155B">
        <w:rPr>
          <w:color w:val="000000" w:themeColor="text1"/>
        </w:rPr>
        <w:t xml:space="preserve"> to discuss the filed grievance.  During the meeting Dr. Massey said there will be no more ISPs distributed and the recently proposed ISPs would not be part of any instructor’s personnel files.  It was noted that the new math department ISPs would be shredded.  These items were confirmed in </w:t>
      </w:r>
      <w:r w:rsidR="007640E5" w:rsidRPr="001A155B">
        <w:rPr>
          <w:color w:val="000000" w:themeColor="text1"/>
        </w:rPr>
        <w:t>an</w:t>
      </w:r>
      <w:r w:rsidR="006A002D">
        <w:rPr>
          <w:color w:val="000000" w:themeColor="text1"/>
        </w:rPr>
        <w:t xml:space="preserve"> email to our </w:t>
      </w:r>
      <w:r w:rsidR="00EE2148" w:rsidRPr="001A155B">
        <w:rPr>
          <w:color w:val="000000" w:themeColor="text1"/>
        </w:rPr>
        <w:t>vice president.</w:t>
      </w:r>
    </w:p>
    <w:p w:rsidR="007640E5" w:rsidRPr="001A155B" w:rsidRDefault="007640E5" w:rsidP="00C32D93">
      <w:pPr>
        <w:rPr>
          <w:color w:val="000000" w:themeColor="text1"/>
        </w:rPr>
      </w:pPr>
      <w:r w:rsidRPr="001A155B">
        <w:rPr>
          <w:color w:val="000000" w:themeColor="text1"/>
        </w:rPr>
        <w:t xml:space="preserve">It was announced to faculty that by the end of this meeting the grievance was successfully resolved.  Comments from the floor </w:t>
      </w:r>
      <w:r w:rsidR="000C12DC" w:rsidRPr="001A155B">
        <w:rPr>
          <w:color w:val="000000" w:themeColor="text1"/>
        </w:rPr>
        <w:t xml:space="preserve">focused on how the focus on performance based funding is directly affecting the attitudes and </w:t>
      </w:r>
      <w:r w:rsidR="006A002D">
        <w:rPr>
          <w:color w:val="000000" w:themeColor="text1"/>
        </w:rPr>
        <w:t xml:space="preserve">college culture for instructors and administrators alike </w:t>
      </w:r>
      <w:r w:rsidR="000C12DC" w:rsidRPr="001A155B">
        <w:rPr>
          <w:color w:val="000000" w:themeColor="text1"/>
        </w:rPr>
        <w:t>at the college.</w:t>
      </w:r>
    </w:p>
    <w:p w:rsidR="005D5C1F" w:rsidRPr="001A155B" w:rsidRDefault="00EE2148" w:rsidP="00C32D93">
      <w:pPr>
        <w:rPr>
          <w:color w:val="000000" w:themeColor="text1"/>
        </w:rPr>
      </w:pPr>
      <w:r w:rsidRPr="001A155B">
        <w:rPr>
          <w:color w:val="000000" w:themeColor="text1"/>
        </w:rPr>
        <w:t xml:space="preserve">The faculty present at </w:t>
      </w:r>
      <w:r w:rsidR="007640E5" w:rsidRPr="001A155B">
        <w:rPr>
          <w:color w:val="000000" w:themeColor="text1"/>
        </w:rPr>
        <w:t>our December 1</w:t>
      </w:r>
      <w:r w:rsidR="007640E5" w:rsidRPr="001A155B">
        <w:rPr>
          <w:color w:val="000000" w:themeColor="text1"/>
          <w:vertAlign w:val="superscript"/>
        </w:rPr>
        <w:t>st</w:t>
      </w:r>
      <w:r w:rsidR="007640E5" w:rsidRPr="001A155B">
        <w:rPr>
          <w:color w:val="000000" w:themeColor="text1"/>
        </w:rPr>
        <w:t xml:space="preserve"> meeti</w:t>
      </w:r>
      <w:r w:rsidR="007F3484" w:rsidRPr="001A155B">
        <w:rPr>
          <w:color w:val="000000" w:themeColor="text1"/>
        </w:rPr>
        <w:t>n</w:t>
      </w:r>
      <w:r w:rsidR="006A002D">
        <w:rPr>
          <w:color w:val="000000" w:themeColor="text1"/>
        </w:rPr>
        <w:t>g were welcomed</w:t>
      </w:r>
      <w:r w:rsidR="007F3484" w:rsidRPr="001A155B">
        <w:rPr>
          <w:color w:val="000000" w:themeColor="text1"/>
        </w:rPr>
        <w:t xml:space="preserve"> to report faculty issues or concerns </w:t>
      </w:r>
      <w:r w:rsidR="007640E5" w:rsidRPr="001A155B">
        <w:rPr>
          <w:color w:val="000000" w:themeColor="text1"/>
        </w:rPr>
        <w:t>to AAUP officers so that there can be awareness of the situation.  A system of openness was encouraged.  It was noted that instructors have a right to ask what a proposed meeting is about if an administrator has proposed an indivi</w:t>
      </w:r>
      <w:r w:rsidR="007F3484" w:rsidRPr="001A155B">
        <w:rPr>
          <w:color w:val="000000" w:themeColor="text1"/>
        </w:rPr>
        <w:t>dual meeting.  It was also mentioned</w:t>
      </w:r>
      <w:r w:rsidR="007640E5" w:rsidRPr="001A155B">
        <w:rPr>
          <w:color w:val="000000" w:themeColor="text1"/>
        </w:rPr>
        <w:t xml:space="preserve"> that if presented with a document</w:t>
      </w:r>
      <w:r w:rsidR="006A002D">
        <w:rPr>
          <w:color w:val="000000" w:themeColor="text1"/>
        </w:rPr>
        <w:t>,</w:t>
      </w:r>
      <w:r w:rsidR="007640E5" w:rsidRPr="001A155B">
        <w:rPr>
          <w:color w:val="000000" w:themeColor="text1"/>
        </w:rPr>
        <w:t xml:space="preserve"> like a success plan, you are not required to sign it immediately.   </w:t>
      </w:r>
      <w:r w:rsidR="005D5C1F" w:rsidRPr="001A155B">
        <w:rPr>
          <w:color w:val="000000" w:themeColor="text1"/>
        </w:rPr>
        <w:t>A comment from the floor acknowledged that a cursory look at a success rate number makes no distinction b</w:t>
      </w:r>
      <w:r w:rsidR="006A002D">
        <w:rPr>
          <w:color w:val="000000" w:themeColor="text1"/>
        </w:rPr>
        <w:t>etween different departments,</w:t>
      </w:r>
      <w:r w:rsidR="005D5C1F" w:rsidRPr="001A155B">
        <w:rPr>
          <w:color w:val="000000" w:themeColor="text1"/>
        </w:rPr>
        <w:t xml:space="preserve"> the types of classes</w:t>
      </w:r>
      <w:r w:rsidR="006A002D">
        <w:rPr>
          <w:color w:val="000000" w:themeColor="text1"/>
        </w:rPr>
        <w:t>,</w:t>
      </w:r>
      <w:r w:rsidR="005D5C1F" w:rsidRPr="001A155B">
        <w:rPr>
          <w:color w:val="000000" w:themeColor="text1"/>
        </w:rPr>
        <w:t xml:space="preserve"> and</w:t>
      </w:r>
      <w:r w:rsidR="006A002D">
        <w:rPr>
          <w:color w:val="000000" w:themeColor="text1"/>
        </w:rPr>
        <w:t xml:space="preserve">/or course time and </w:t>
      </w:r>
      <w:r w:rsidR="005D5C1F" w:rsidRPr="001A155B">
        <w:rPr>
          <w:color w:val="000000" w:themeColor="text1"/>
        </w:rPr>
        <w:t>delivery methods.  In addition</w:t>
      </w:r>
      <w:r w:rsidR="007F3484" w:rsidRPr="001A155B">
        <w:rPr>
          <w:color w:val="000000" w:themeColor="text1"/>
        </w:rPr>
        <w:t>,</w:t>
      </w:r>
      <w:r w:rsidR="005D5C1F" w:rsidRPr="001A155B">
        <w:rPr>
          <w:color w:val="000000" w:themeColor="text1"/>
        </w:rPr>
        <w:t xml:space="preserve"> there is nothing in place to address the issue of standard deviation</w:t>
      </w:r>
      <w:r w:rsidR="007F3484" w:rsidRPr="001A155B">
        <w:rPr>
          <w:color w:val="000000" w:themeColor="text1"/>
        </w:rPr>
        <w:t xml:space="preserve"> within and among departments at our college</w:t>
      </w:r>
    </w:p>
    <w:p w:rsidR="007F3484" w:rsidRPr="001A155B" w:rsidRDefault="007F3484" w:rsidP="00C32D93">
      <w:pPr>
        <w:rPr>
          <w:color w:val="000000" w:themeColor="text1"/>
        </w:rPr>
      </w:pPr>
    </w:p>
    <w:p w:rsidR="0036272F" w:rsidRPr="001A155B" w:rsidRDefault="00733BC1">
      <w:pPr>
        <w:pStyle w:val="Heading1"/>
        <w:rPr>
          <w:color w:val="000000" w:themeColor="text1"/>
        </w:rPr>
      </w:pPr>
      <w:r w:rsidRPr="001A155B">
        <w:rPr>
          <w:color w:val="000000" w:themeColor="text1"/>
        </w:rPr>
        <w:t>New Business</w:t>
      </w:r>
      <w:r w:rsidR="000C12DC" w:rsidRPr="001A155B">
        <w:rPr>
          <w:color w:val="000000" w:themeColor="text1"/>
        </w:rPr>
        <w:t>: Post-Award Review and Initial Contract</w:t>
      </w:r>
    </w:p>
    <w:p w:rsidR="00222BFF" w:rsidRPr="001A155B" w:rsidRDefault="007F3484" w:rsidP="007F3484">
      <w:pPr>
        <w:rPr>
          <w:color w:val="000000" w:themeColor="text1"/>
        </w:rPr>
      </w:pPr>
      <w:r w:rsidRPr="001A155B">
        <w:rPr>
          <w:color w:val="000000" w:themeColor="text1"/>
        </w:rPr>
        <w:t xml:space="preserve">The issue of post award contracts and the award of the initial continuing contracts </w:t>
      </w:r>
      <w:r w:rsidR="004705E6" w:rsidRPr="001A155B">
        <w:rPr>
          <w:color w:val="000000" w:themeColor="text1"/>
        </w:rPr>
        <w:t xml:space="preserve">was the subject </w:t>
      </w:r>
      <w:r w:rsidR="006A002D">
        <w:rPr>
          <w:color w:val="000000" w:themeColor="text1"/>
        </w:rPr>
        <w:t>of several questions and comments</w:t>
      </w:r>
      <w:r w:rsidR="004705E6" w:rsidRPr="001A155B">
        <w:rPr>
          <w:color w:val="000000" w:themeColor="text1"/>
        </w:rPr>
        <w:t xml:space="preserve">.  Instructors wanted to know if there are working precedents for the new post-award review process, including the new detailed instructor portfolio.  They also wanted to know what procedures were in place to guarantee transparency throughout the process.  There was a suggestion from the floor that Towson University has </w:t>
      </w:r>
      <w:r w:rsidR="006A002D">
        <w:rPr>
          <w:color w:val="000000" w:themeColor="text1"/>
        </w:rPr>
        <w:t xml:space="preserve">pertinent </w:t>
      </w:r>
      <w:r w:rsidR="004705E6" w:rsidRPr="001A155B">
        <w:rPr>
          <w:color w:val="000000" w:themeColor="text1"/>
        </w:rPr>
        <w:t>i</w:t>
      </w:r>
      <w:r w:rsidR="006A002D">
        <w:rPr>
          <w:color w:val="000000" w:themeColor="text1"/>
        </w:rPr>
        <w:t xml:space="preserve">nformation </w:t>
      </w:r>
      <w:r w:rsidR="004705E6" w:rsidRPr="001A155B">
        <w:rPr>
          <w:color w:val="000000" w:themeColor="text1"/>
        </w:rPr>
        <w:t>on their university website.</w:t>
      </w:r>
      <w:r w:rsidR="00222BFF" w:rsidRPr="001A155B">
        <w:rPr>
          <w:color w:val="000000" w:themeColor="text1"/>
        </w:rPr>
        <w:t xml:space="preserve">  Example questions and comments included:</w:t>
      </w:r>
    </w:p>
    <w:p w:rsidR="00222BFF" w:rsidRPr="001A155B" w:rsidRDefault="00222BFF" w:rsidP="00222BFF">
      <w:pPr>
        <w:pStyle w:val="ListParagraph"/>
        <w:numPr>
          <w:ilvl w:val="0"/>
          <w:numId w:val="12"/>
        </w:numPr>
        <w:rPr>
          <w:color w:val="000000" w:themeColor="text1"/>
        </w:rPr>
      </w:pPr>
      <w:r w:rsidRPr="001A155B">
        <w:rPr>
          <w:color w:val="000000" w:themeColor="text1"/>
        </w:rPr>
        <w:t>How will the faculty excellences be used in relation to success rates?</w:t>
      </w:r>
    </w:p>
    <w:p w:rsidR="00222BFF" w:rsidRDefault="00222BFF" w:rsidP="00222BFF">
      <w:pPr>
        <w:pStyle w:val="ListParagraph"/>
        <w:numPr>
          <w:ilvl w:val="0"/>
          <w:numId w:val="12"/>
        </w:numPr>
        <w:rPr>
          <w:color w:val="000000" w:themeColor="text1"/>
        </w:rPr>
      </w:pPr>
      <w:r w:rsidRPr="001A155B">
        <w:rPr>
          <w:color w:val="000000" w:themeColor="text1"/>
        </w:rPr>
        <w:t>How can instructors be assessed on many of the “aspirational goals” of the Faculty Excellences Portfolio?</w:t>
      </w:r>
    </w:p>
    <w:p w:rsidR="006A002D" w:rsidRPr="001A155B" w:rsidRDefault="006A002D" w:rsidP="00222BFF">
      <w:pPr>
        <w:pStyle w:val="ListParagraph"/>
        <w:numPr>
          <w:ilvl w:val="0"/>
          <w:numId w:val="12"/>
        </w:numPr>
        <w:rPr>
          <w:color w:val="000000" w:themeColor="text1"/>
        </w:rPr>
      </w:pPr>
      <w:r>
        <w:rPr>
          <w:color w:val="000000" w:themeColor="text1"/>
        </w:rPr>
        <w:lastRenderedPageBreak/>
        <w:t>How can all of the subsections of the excellences be addressed within the portfolio?</w:t>
      </w:r>
    </w:p>
    <w:p w:rsidR="00222BFF" w:rsidRPr="001A155B" w:rsidRDefault="00222BFF" w:rsidP="00222BFF">
      <w:pPr>
        <w:pStyle w:val="ListParagraph"/>
        <w:numPr>
          <w:ilvl w:val="0"/>
          <w:numId w:val="12"/>
        </w:numPr>
        <w:rPr>
          <w:color w:val="000000" w:themeColor="text1"/>
        </w:rPr>
      </w:pPr>
      <w:r w:rsidRPr="001A155B">
        <w:rPr>
          <w:color w:val="000000" w:themeColor="text1"/>
        </w:rPr>
        <w:t xml:space="preserve">Are the portfolios to be presented as part of the proposed summer meetings with the </w:t>
      </w:r>
      <w:r w:rsidR="009D5790">
        <w:rPr>
          <w:color w:val="000000" w:themeColor="text1"/>
        </w:rPr>
        <w:t>instructional</w:t>
      </w:r>
      <w:r w:rsidRPr="001A155B">
        <w:rPr>
          <w:color w:val="000000" w:themeColor="text1"/>
        </w:rPr>
        <w:t xml:space="preserve"> </w:t>
      </w:r>
      <w:r w:rsidR="00761EB9" w:rsidRPr="001A155B">
        <w:rPr>
          <w:color w:val="000000" w:themeColor="text1"/>
        </w:rPr>
        <w:t>dean?</w:t>
      </w:r>
      <w:r w:rsidRPr="001A155B">
        <w:rPr>
          <w:color w:val="000000" w:themeColor="text1"/>
        </w:rPr>
        <w:t xml:space="preserve"> </w:t>
      </w:r>
    </w:p>
    <w:p w:rsidR="00222BFF" w:rsidRPr="001A155B" w:rsidRDefault="00222BFF" w:rsidP="00222BFF">
      <w:pPr>
        <w:rPr>
          <w:color w:val="000000" w:themeColor="text1"/>
        </w:rPr>
      </w:pPr>
      <w:r w:rsidRPr="001A155B">
        <w:rPr>
          <w:color w:val="000000" w:themeColor="text1"/>
        </w:rPr>
        <w:t>In short, instructors wanted to know what was expected of them in order to make progress on the 5-year post award review</w:t>
      </w:r>
      <w:r w:rsidR="00761EB9" w:rsidRPr="001A155B">
        <w:rPr>
          <w:color w:val="000000" w:themeColor="text1"/>
        </w:rPr>
        <w:t xml:space="preserve">, since </w:t>
      </w:r>
      <w:r w:rsidRPr="001A155B">
        <w:rPr>
          <w:color w:val="000000" w:themeColor="text1"/>
        </w:rPr>
        <w:t>the current re-certification process of academic classes</w:t>
      </w:r>
      <w:r w:rsidR="00761EB9" w:rsidRPr="001A155B">
        <w:rPr>
          <w:color w:val="000000" w:themeColor="text1"/>
        </w:rPr>
        <w:t>, clock hours, publications, and conference attendance components</w:t>
      </w:r>
      <w:r w:rsidR="009D5790">
        <w:rPr>
          <w:color w:val="000000" w:themeColor="text1"/>
        </w:rPr>
        <w:t xml:space="preserve"> are no longer the primary baseline.  It was expressed</w:t>
      </w:r>
      <w:r w:rsidR="00761EB9" w:rsidRPr="001A155B">
        <w:rPr>
          <w:color w:val="000000" w:themeColor="text1"/>
        </w:rPr>
        <w:t xml:space="preserve"> that there was confusion on how this measure was </w:t>
      </w:r>
      <w:r w:rsidR="009D5790">
        <w:rPr>
          <w:color w:val="000000" w:themeColor="text1"/>
        </w:rPr>
        <w:t xml:space="preserve">introduced and </w:t>
      </w:r>
      <w:r w:rsidR="00761EB9" w:rsidRPr="001A155B">
        <w:rPr>
          <w:color w:val="000000" w:themeColor="text1"/>
        </w:rPr>
        <w:t xml:space="preserve">addressed in negotiations.  There was also concern that the basis and language concerning </w:t>
      </w:r>
      <w:r w:rsidR="00C3771A" w:rsidRPr="001A155B">
        <w:rPr>
          <w:color w:val="000000" w:themeColor="text1"/>
        </w:rPr>
        <w:t>M</w:t>
      </w:r>
      <w:r w:rsidR="00761EB9" w:rsidRPr="001A155B">
        <w:rPr>
          <w:color w:val="000000" w:themeColor="text1"/>
        </w:rPr>
        <w:t xml:space="preserve">odel for Assessing Faculty Excellences was absent from the </w:t>
      </w:r>
      <w:proofErr w:type="gramStart"/>
      <w:r w:rsidR="00C3771A" w:rsidRPr="001A155B">
        <w:rPr>
          <w:color w:val="000000" w:themeColor="text1"/>
        </w:rPr>
        <w:t>Summer</w:t>
      </w:r>
      <w:proofErr w:type="gramEnd"/>
      <w:r w:rsidR="00C3771A" w:rsidRPr="001A155B">
        <w:rPr>
          <w:color w:val="000000" w:themeColor="text1"/>
        </w:rPr>
        <w:t xml:space="preserve"> 2017 </w:t>
      </w:r>
      <w:r w:rsidR="00761EB9" w:rsidRPr="001A155B">
        <w:rPr>
          <w:color w:val="000000" w:themeColor="text1"/>
        </w:rPr>
        <w:t>AAUP</w:t>
      </w:r>
      <w:r w:rsidR="00C3771A" w:rsidRPr="001A155B">
        <w:rPr>
          <w:color w:val="000000" w:themeColor="text1"/>
        </w:rPr>
        <w:t xml:space="preserve"> faculty ballot and emails about the ballot.  </w:t>
      </w:r>
      <w:r w:rsidR="009D5790">
        <w:rPr>
          <w:color w:val="000000" w:themeColor="text1"/>
        </w:rPr>
        <w:t>Part of the introduction s</w:t>
      </w:r>
      <w:r w:rsidR="00C3771A" w:rsidRPr="001A155B">
        <w:rPr>
          <w:color w:val="000000" w:themeColor="text1"/>
        </w:rPr>
        <w:t>t</w:t>
      </w:r>
      <w:r w:rsidR="009D5790">
        <w:rPr>
          <w:color w:val="000000" w:themeColor="text1"/>
        </w:rPr>
        <w:t>at</w:t>
      </w:r>
      <w:r w:rsidR="00C3771A" w:rsidRPr="001A155B">
        <w:rPr>
          <w:color w:val="000000" w:themeColor="text1"/>
        </w:rPr>
        <w:t>es</w:t>
      </w:r>
      <w:r w:rsidR="00005ACE" w:rsidRPr="001A155B">
        <w:rPr>
          <w:color w:val="000000" w:themeColor="text1"/>
        </w:rPr>
        <w:t xml:space="preserve"> “faculty will be required to document their levels of expertise on a set of indicators of practices of exceptional educators.  This document will occur yearly through an e-platform”.  F</w:t>
      </w:r>
      <w:r w:rsidR="00C3771A" w:rsidRPr="001A155B">
        <w:rPr>
          <w:color w:val="000000" w:themeColor="text1"/>
        </w:rPr>
        <w:t>aculty</w:t>
      </w:r>
      <w:r w:rsidR="00005ACE" w:rsidRPr="001A155B">
        <w:rPr>
          <w:color w:val="000000" w:themeColor="text1"/>
        </w:rPr>
        <w:t xml:space="preserve"> members</w:t>
      </w:r>
      <w:r w:rsidR="00C3771A" w:rsidRPr="001A155B">
        <w:rPr>
          <w:color w:val="000000" w:themeColor="text1"/>
        </w:rPr>
        <w:t xml:space="preserve"> were encouraged to read the language in the AAUP Agreement (pg.29-31) and the IRSC Faculty Handbook (pg.32-33)</w:t>
      </w:r>
      <w:r w:rsidR="001A155B" w:rsidRPr="001A155B">
        <w:rPr>
          <w:color w:val="000000" w:themeColor="text1"/>
        </w:rPr>
        <w:t>, which</w:t>
      </w:r>
      <w:r w:rsidR="00C3771A" w:rsidRPr="001A155B">
        <w:rPr>
          <w:color w:val="000000" w:themeColor="text1"/>
        </w:rPr>
        <w:t xml:space="preserve"> are both linked on the IRSC AAUP weekly site. </w:t>
      </w:r>
      <w:r w:rsidR="00761EB9" w:rsidRPr="001A155B">
        <w:rPr>
          <w:color w:val="000000" w:themeColor="text1"/>
        </w:rPr>
        <w:t xml:space="preserve">   </w:t>
      </w:r>
      <w:r w:rsidRPr="001A155B">
        <w:rPr>
          <w:color w:val="000000" w:themeColor="text1"/>
        </w:rPr>
        <w:t xml:space="preserve"> </w:t>
      </w:r>
    </w:p>
    <w:p w:rsidR="00222BFF" w:rsidRPr="001A155B" w:rsidRDefault="00222BFF" w:rsidP="00222BFF">
      <w:pPr>
        <w:rPr>
          <w:color w:val="000000" w:themeColor="text1"/>
        </w:rPr>
      </w:pPr>
    </w:p>
    <w:p w:rsidR="007F3484" w:rsidRPr="001A155B" w:rsidRDefault="00222BFF" w:rsidP="00222BFF">
      <w:pPr>
        <w:rPr>
          <w:color w:val="000000" w:themeColor="text1"/>
        </w:rPr>
      </w:pPr>
      <w:r w:rsidRPr="001A155B">
        <w:rPr>
          <w:color w:val="000000" w:themeColor="text1"/>
        </w:rPr>
        <w:t xml:space="preserve"> </w:t>
      </w:r>
      <w:r w:rsidR="004705E6" w:rsidRPr="001A155B">
        <w:rPr>
          <w:color w:val="000000" w:themeColor="text1"/>
        </w:rPr>
        <w:t xml:space="preserve">    </w:t>
      </w:r>
    </w:p>
    <w:p w:rsidR="0036272F" w:rsidRPr="001A155B" w:rsidRDefault="00733BC1">
      <w:pPr>
        <w:pStyle w:val="Heading1"/>
        <w:rPr>
          <w:color w:val="000000" w:themeColor="text1"/>
        </w:rPr>
      </w:pPr>
      <w:r w:rsidRPr="001A155B">
        <w:rPr>
          <w:color w:val="000000" w:themeColor="text1"/>
        </w:rPr>
        <w:t>Adjournment</w:t>
      </w:r>
    </w:p>
    <w:p w:rsidR="0036272F" w:rsidRPr="001A155B" w:rsidRDefault="005154DC">
      <w:pPr>
        <w:rPr>
          <w:color w:val="000000" w:themeColor="text1"/>
        </w:rPr>
      </w:pPr>
      <w:r w:rsidRPr="001A155B">
        <w:rPr>
          <w:color w:val="000000" w:themeColor="text1"/>
        </w:rPr>
        <w:t>A motion to adjour</w:t>
      </w:r>
      <w:r w:rsidR="00C60195" w:rsidRPr="001A155B">
        <w:rPr>
          <w:color w:val="000000" w:themeColor="text1"/>
        </w:rPr>
        <w:t>n was proposed, seconded</w:t>
      </w:r>
      <w:r w:rsidR="00626FAF" w:rsidRPr="001A155B">
        <w:rPr>
          <w:color w:val="000000" w:themeColor="text1"/>
        </w:rPr>
        <w:t>,</w:t>
      </w:r>
      <w:r w:rsidR="00C60195" w:rsidRPr="001A155B">
        <w:rPr>
          <w:color w:val="000000" w:themeColor="text1"/>
        </w:rPr>
        <w:t xml:space="preserve"> and carried</w:t>
      </w:r>
      <w:r w:rsidRPr="001A155B">
        <w:rPr>
          <w:color w:val="000000" w:themeColor="text1"/>
        </w:rPr>
        <w:t xml:space="preserve">. </w:t>
      </w:r>
      <w:r w:rsidR="00C52D0D" w:rsidRPr="001A155B">
        <w:rPr>
          <w:color w:val="000000" w:themeColor="text1"/>
        </w:rPr>
        <w:t>Th</w:t>
      </w:r>
      <w:r w:rsidR="00C60195" w:rsidRPr="001A155B">
        <w:rPr>
          <w:color w:val="000000" w:themeColor="text1"/>
        </w:rPr>
        <w:t>e meeting was adjourned</w:t>
      </w:r>
      <w:r w:rsidR="00005ACE" w:rsidRPr="001A155B">
        <w:rPr>
          <w:color w:val="000000" w:themeColor="text1"/>
        </w:rPr>
        <w:t xml:space="preserve"> at 1:53</w:t>
      </w:r>
      <w:r w:rsidR="00C52D0D" w:rsidRPr="001A155B">
        <w:rPr>
          <w:color w:val="000000" w:themeColor="text1"/>
        </w:rPr>
        <w:t>pm.</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1A155B" w:rsidRPr="001A155B" w:rsidTr="00292ADF">
        <w:trPr>
          <w:trHeight w:val="936"/>
        </w:trPr>
        <w:tc>
          <w:tcPr>
            <w:tcW w:w="4028" w:type="dxa"/>
            <w:vAlign w:val="bottom"/>
          </w:tcPr>
          <w:p w:rsidR="0036272F" w:rsidRPr="001A155B" w:rsidRDefault="0036272F" w:rsidP="00292ADF">
            <w:pPr>
              <w:pStyle w:val="NoSpacing"/>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1A155B" w:rsidRDefault="0036272F" w:rsidP="00292ADF">
            <w:pPr>
              <w:pStyle w:val="NoSpacing"/>
              <w:rPr>
                <w:color w:val="000000" w:themeColor="text1"/>
              </w:rPr>
            </w:pPr>
          </w:p>
        </w:tc>
        <w:tc>
          <w:tcPr>
            <w:tcW w:w="4028" w:type="dxa"/>
            <w:vAlign w:val="bottom"/>
          </w:tcPr>
          <w:p w:rsidR="0036272F" w:rsidRPr="001A155B" w:rsidRDefault="0036272F" w:rsidP="00292ADF">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A155B" w:rsidRPr="001A155B" w:rsidTr="00292ADF">
        <w:tc>
          <w:tcPr>
            <w:tcW w:w="4028" w:type="dxa"/>
          </w:tcPr>
          <w:p w:rsidR="0036272F" w:rsidRPr="001A155B" w:rsidRDefault="00733BC1">
            <w:pPr>
              <w:rPr>
                <w:color w:val="000000" w:themeColor="text1"/>
              </w:rPr>
            </w:pPr>
            <w:r w:rsidRPr="001A155B">
              <w:rPr>
                <w:color w:val="000000" w:themeColor="text1"/>
              </w:rPr>
              <w:t>Secretary</w:t>
            </w:r>
          </w:p>
        </w:tc>
        <w:tc>
          <w:tcPr>
            <w:cnfStyle w:val="000001000000" w:firstRow="0" w:lastRow="0" w:firstColumn="0" w:lastColumn="0" w:oddVBand="0" w:evenVBand="1" w:oddHBand="0" w:evenHBand="0" w:firstRowFirstColumn="0" w:firstRowLastColumn="0" w:lastRowFirstColumn="0" w:lastRowLastColumn="0"/>
            <w:tcW w:w="2014" w:type="dxa"/>
          </w:tcPr>
          <w:p w:rsidR="0036272F" w:rsidRPr="001A155B" w:rsidRDefault="0036272F">
            <w:pPr>
              <w:rPr>
                <w:color w:val="000000" w:themeColor="text1"/>
              </w:rPr>
            </w:pPr>
          </w:p>
        </w:tc>
        <w:tc>
          <w:tcPr>
            <w:tcW w:w="4028" w:type="dxa"/>
          </w:tcPr>
          <w:p w:rsidR="0036272F" w:rsidRPr="001A155B" w:rsidRDefault="00733BC1">
            <w:pPr>
              <w:cnfStyle w:val="000000000000" w:firstRow="0" w:lastRow="0" w:firstColumn="0" w:lastColumn="0" w:oddVBand="0" w:evenVBand="0" w:oddHBand="0" w:evenHBand="0" w:firstRowFirstColumn="0" w:firstRowLastColumn="0" w:lastRowFirstColumn="0" w:lastRowLastColumn="0"/>
              <w:rPr>
                <w:color w:val="000000" w:themeColor="text1"/>
              </w:rPr>
            </w:pPr>
            <w:r w:rsidRPr="001A155B">
              <w:rPr>
                <w:color w:val="000000" w:themeColor="text1"/>
              </w:rPr>
              <w:t>Date of approval</w:t>
            </w:r>
          </w:p>
        </w:tc>
      </w:tr>
    </w:tbl>
    <w:p w:rsidR="00CE71A6" w:rsidRDefault="00CE71A6" w:rsidP="0002649E">
      <w:pPr>
        <w:pStyle w:val="NoSpacing"/>
      </w:pPr>
    </w:p>
    <w:sectPr w:rsidR="00CE71A6">
      <w:footerReference w:type="defaul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99" w:rsidRDefault="00D54199">
      <w:pPr>
        <w:spacing w:after="0" w:line="240" w:lineRule="auto"/>
      </w:pPr>
      <w:r>
        <w:separator/>
      </w:r>
    </w:p>
  </w:endnote>
  <w:endnote w:type="continuationSeparator" w:id="0">
    <w:p w:rsidR="00D54199" w:rsidRDefault="00D5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2F" w:rsidRDefault="00733BC1">
    <w:pPr>
      <w:pStyle w:val="Footer"/>
    </w:pPr>
    <w:r>
      <w:t xml:space="preserve">Page </w:t>
    </w:r>
    <w:r>
      <w:fldChar w:fldCharType="begin"/>
    </w:r>
    <w:r>
      <w:instrText xml:space="preserve"> PAGE   \* MERGEFORMAT </w:instrText>
    </w:r>
    <w:r>
      <w:fldChar w:fldCharType="separate"/>
    </w:r>
    <w:r w:rsidR="00F0724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99" w:rsidRDefault="00D54199">
      <w:pPr>
        <w:spacing w:after="0" w:line="240" w:lineRule="auto"/>
      </w:pPr>
      <w:r>
        <w:separator/>
      </w:r>
    </w:p>
  </w:footnote>
  <w:footnote w:type="continuationSeparator" w:id="0">
    <w:p w:rsidR="00D54199" w:rsidRDefault="00D54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C496E"/>
    <w:multiLevelType w:val="hybridMultilevel"/>
    <w:tmpl w:val="499A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05ACE"/>
    <w:rsid w:val="0002649E"/>
    <w:rsid w:val="00063211"/>
    <w:rsid w:val="000819D8"/>
    <w:rsid w:val="000C12DC"/>
    <w:rsid w:val="0012392D"/>
    <w:rsid w:val="00140FD9"/>
    <w:rsid w:val="00141860"/>
    <w:rsid w:val="00145818"/>
    <w:rsid w:val="00193E3B"/>
    <w:rsid w:val="001A155B"/>
    <w:rsid w:val="001D479E"/>
    <w:rsid w:val="00222BFF"/>
    <w:rsid w:val="002532F4"/>
    <w:rsid w:val="00253BF5"/>
    <w:rsid w:val="00292ADF"/>
    <w:rsid w:val="002955DF"/>
    <w:rsid w:val="0036272F"/>
    <w:rsid w:val="00364226"/>
    <w:rsid w:val="00365CBB"/>
    <w:rsid w:val="00370A70"/>
    <w:rsid w:val="003A1EAE"/>
    <w:rsid w:val="003B63D7"/>
    <w:rsid w:val="003E1A4B"/>
    <w:rsid w:val="003E3252"/>
    <w:rsid w:val="0041393B"/>
    <w:rsid w:val="00423465"/>
    <w:rsid w:val="00427182"/>
    <w:rsid w:val="0044467F"/>
    <w:rsid w:val="004705E6"/>
    <w:rsid w:val="004840E7"/>
    <w:rsid w:val="004C19F1"/>
    <w:rsid w:val="00507857"/>
    <w:rsid w:val="005154DC"/>
    <w:rsid w:val="0056752B"/>
    <w:rsid w:val="0057019E"/>
    <w:rsid w:val="0057149B"/>
    <w:rsid w:val="005D5C1F"/>
    <w:rsid w:val="00626FAF"/>
    <w:rsid w:val="006A002D"/>
    <w:rsid w:val="006A788A"/>
    <w:rsid w:val="0071164A"/>
    <w:rsid w:val="00733BC1"/>
    <w:rsid w:val="00761EB9"/>
    <w:rsid w:val="007640E5"/>
    <w:rsid w:val="007920A5"/>
    <w:rsid w:val="007B43A0"/>
    <w:rsid w:val="007F1041"/>
    <w:rsid w:val="007F3484"/>
    <w:rsid w:val="00811029"/>
    <w:rsid w:val="00835BAA"/>
    <w:rsid w:val="00840A37"/>
    <w:rsid w:val="00863F31"/>
    <w:rsid w:val="00870D5C"/>
    <w:rsid w:val="008953E0"/>
    <w:rsid w:val="0089702E"/>
    <w:rsid w:val="008A2513"/>
    <w:rsid w:val="008E1893"/>
    <w:rsid w:val="00904D54"/>
    <w:rsid w:val="0095093F"/>
    <w:rsid w:val="009941F8"/>
    <w:rsid w:val="009C1C94"/>
    <w:rsid w:val="009C28FC"/>
    <w:rsid w:val="009D5790"/>
    <w:rsid w:val="00A37978"/>
    <w:rsid w:val="00A5411C"/>
    <w:rsid w:val="00AD279F"/>
    <w:rsid w:val="00B07A7F"/>
    <w:rsid w:val="00B13168"/>
    <w:rsid w:val="00B477D2"/>
    <w:rsid w:val="00B7037D"/>
    <w:rsid w:val="00B8402A"/>
    <w:rsid w:val="00B9631A"/>
    <w:rsid w:val="00C32D93"/>
    <w:rsid w:val="00C3771A"/>
    <w:rsid w:val="00C52D0D"/>
    <w:rsid w:val="00C60195"/>
    <w:rsid w:val="00CE71A6"/>
    <w:rsid w:val="00D20A0E"/>
    <w:rsid w:val="00D27DC6"/>
    <w:rsid w:val="00D465FA"/>
    <w:rsid w:val="00D54199"/>
    <w:rsid w:val="00DC7787"/>
    <w:rsid w:val="00E12051"/>
    <w:rsid w:val="00E26900"/>
    <w:rsid w:val="00E57A29"/>
    <w:rsid w:val="00E84484"/>
    <w:rsid w:val="00E90E0F"/>
    <w:rsid w:val="00EA0412"/>
    <w:rsid w:val="00EE2148"/>
    <w:rsid w:val="00EF40EB"/>
    <w:rsid w:val="00F014AA"/>
    <w:rsid w:val="00F07240"/>
    <w:rsid w:val="00F40D91"/>
    <w:rsid w:val="00F73BFD"/>
    <w:rsid w:val="00FB49C2"/>
    <w:rsid w:val="00FE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sc-aaup.weebl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E0A60-5382-4D4C-BDB1-0F3647924758}">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40262f94-9f35-4ac3-9a90-690165a166b7"/>
    <ds:schemaRef ds:uri="a4f35948-e619-41b3-aa29-22878b09cfd2"/>
  </ds:schemaRefs>
</ds:datastoreItem>
</file>

<file path=customXml/itemProps4.xml><?xml version="1.0" encoding="utf-8"?>
<ds:datastoreItem xmlns:ds="http://schemas.openxmlformats.org/officeDocument/2006/customXml" ds:itemID="{9DAEF521-9701-42A5-9DE4-A361EFC5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Siegle</dc:creator>
  <cp:keywords/>
  <dc:description/>
  <cp:lastModifiedBy>Brian Siegle</cp:lastModifiedBy>
  <cp:revision>2</cp:revision>
  <cp:lastPrinted>2018-01-16T17:59:00Z</cp:lastPrinted>
  <dcterms:created xsi:type="dcterms:W3CDTF">2018-01-18T16:32:00Z</dcterms:created>
  <dcterms:modified xsi:type="dcterms:W3CDTF">2018-01-18T16:32:00Z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